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60D" w:rsidRDefault="0063460D">
      <w:pPr>
        <w:pStyle w:val="ConsPlusNormal"/>
        <w:jc w:val="both"/>
        <w:outlineLvl w:val="0"/>
      </w:pPr>
      <w:bookmarkStart w:id="0" w:name="_GoBack"/>
      <w:bookmarkEnd w:id="0"/>
    </w:p>
    <w:p w:rsidR="0063460D" w:rsidRDefault="0063460D">
      <w:pPr>
        <w:pStyle w:val="ConsPlusNormal"/>
      </w:pPr>
      <w:r>
        <w:t>Зарегистрировано в Минюсте России 24 декабря 2014 г. N 35349</w:t>
      </w:r>
    </w:p>
    <w:p w:rsidR="0063460D" w:rsidRDefault="0063460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3460D" w:rsidRDefault="0063460D">
      <w:pPr>
        <w:pStyle w:val="ConsPlusNormal"/>
        <w:jc w:val="both"/>
      </w:pPr>
    </w:p>
    <w:p w:rsidR="0063460D" w:rsidRDefault="0063460D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ЦЕНТРАЛЬНЫЙ БАНК РОССИЙСКОЙ ФЕДЕРАЦИИ</w:t>
      </w:r>
    </w:p>
    <w:p w:rsidR="0063460D" w:rsidRDefault="0063460D">
      <w:pPr>
        <w:pStyle w:val="ConsPlusNormal"/>
        <w:jc w:val="center"/>
        <w:rPr>
          <w:b/>
          <w:bCs/>
          <w:sz w:val="16"/>
          <w:szCs w:val="16"/>
        </w:rPr>
      </w:pPr>
    </w:p>
    <w:p w:rsidR="0063460D" w:rsidRDefault="0063460D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УКАЗАНИЕ</w:t>
      </w:r>
    </w:p>
    <w:p w:rsidR="0063460D" w:rsidRDefault="0063460D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от 5 декабря 2014 г. N 3470-У</w:t>
      </w:r>
    </w:p>
    <w:p w:rsidR="0063460D" w:rsidRDefault="0063460D">
      <w:pPr>
        <w:pStyle w:val="ConsPlusNormal"/>
        <w:jc w:val="center"/>
        <w:rPr>
          <w:b/>
          <w:bCs/>
          <w:sz w:val="16"/>
          <w:szCs w:val="16"/>
        </w:rPr>
      </w:pPr>
    </w:p>
    <w:p w:rsidR="0063460D" w:rsidRDefault="0063460D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 КВАЛИФИКАЦИОННЫХ ТРЕБОВАНИЯХ</w:t>
      </w:r>
    </w:p>
    <w:p w:rsidR="0063460D" w:rsidRDefault="0063460D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К СПЕЦИАЛЬНЫМ ДОЛЖНОСТНЫМ ЛИЦАМ, ОТВЕТСТВЕННЫМ</w:t>
      </w:r>
    </w:p>
    <w:p w:rsidR="0063460D" w:rsidRDefault="0063460D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ЗА РЕАЛИЗАЦИЮ ПРАВИЛ ВНУТРЕННЕГО КОНТРОЛЯ В ЦЕЛЯХ</w:t>
      </w:r>
    </w:p>
    <w:p w:rsidR="0063460D" w:rsidRDefault="0063460D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ПРОТИВОДЕЙСТВИЯ ЛЕГАЛИЗАЦИИ (ОТМЫВАНИЮ) ДОХОДОВ,</w:t>
      </w:r>
    </w:p>
    <w:p w:rsidR="0063460D" w:rsidRDefault="0063460D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ПОЛУЧЕННЫХ ПРЕСТУПНЫМ ПУТЕМ, И ФИНАНСИРОВАНИЮ</w:t>
      </w:r>
    </w:p>
    <w:p w:rsidR="0063460D" w:rsidRDefault="0063460D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ТЕРРОРИЗМА В НЕКРЕДИТНЫХ ФИНАНСОВЫХ ОРГАНИЗАЦИЯХ</w:t>
      </w:r>
    </w:p>
    <w:p w:rsidR="0063460D" w:rsidRDefault="0063460D">
      <w:pPr>
        <w:pStyle w:val="ConsPlusNormal"/>
        <w:jc w:val="both"/>
      </w:pPr>
    </w:p>
    <w:p w:rsidR="0063460D" w:rsidRDefault="0063460D">
      <w:pPr>
        <w:pStyle w:val="ConsPlusNormal"/>
        <w:ind w:firstLine="540"/>
        <w:jc w:val="both"/>
      </w:pPr>
      <w:r>
        <w:t>На основании Федерального закона от 7 августа 2001 года N 115-ФЗ "О противодействии легализации (отмыванию) доходов, полученных преступным путем, и финансированию терроризма" (Собрание законодательства Российской Федерации, 2001, N 33, ст. 3418; 2002, N 30, ст. 3029; N 44, ст. 4296; 2004, N 31, ст. 3224; 2005, N 47, ст. 4828; 2006, N 31, ст. 3446, ст. 3452; 2007, N 16, ст. 1831; N 31, ст. 3993, ст. 4011; N 49, ст. 6036; 2009, N 23, ст. 2776; N 29, ст. 3600; 2010, N 28, ст. 3553; N 30, ст. 4007; N 31, ст. 4166; 2011, N 27, ст. 3873; N 46, ст. 6406; 2012, N 30, ст. 4172; N 50, ст. 6954; 2013, N 19, ст. 2329; N 26, ст. 3207; N 44, ст. 5641; N 52, ст. 6968; 2014, N 19, ст. 2315, ст. 2335; N 23, ст. 2934; N 30, ст. 4214, ст. 4219) (далее - Федеральный закон) и Федерального закона от 10 июля 2002 года N 86-ФЗ "О Центральном банке Российской Федерации (Банке России)" (Собрание законодательства Российской Федерации, 2002, N 28, ст. 2790; 2003, N 2, ст. 157; N 52, ст. 5032; 2004, N 27, ст. 2711; N 31, ст. 3233; 2005, N 25, ст. 2426; N 30, ст. 3101; 2006, N 19, ст. 2061; N 25, ст. 2648; 2007, N 1, ст. 9, ст. 10; N 10, ст. 1151; N 18, ст. 2117; 2008, N 42, ст. 4696, ст. 4699; N 44, ст. 4982; N 52, ст. 6229, ст. 6231; 2009, N 1, ст. 25; N 29, ст. 3629; N 48, ст. 5731; 2010, N 45, ст. 5756; 2011, N 7, ст. 907; N 27, ст. 3873; N 43, ст. 5973; N 48, ст. 6728; 2012, N 50, ст. 6954; N 53, ст. 7591, ст. 7607; 2013, N 11, ст. 1076; N 14, ст. 1649; N 19, ст. 2329; N 27, ст. 3438, ст. 3476, ст. 3477; N 30, ст. 4084; N 49, ст. 6336; N 51, ст. 6695, ст. 6699; N 52, ст. 6975; 2014, N 19, ст. 2311, ст. 2317; N 27, ст. 3634; N 30, ст. 4219; N 45, ст. 6154) Банк России устанавливает квалификационные требования к специальным должностным лицам, ответственным за реализацию правил внутреннего контроля в целях противодействия легализации (отмыванию) доходов, полученных преступным путем, и финансированию терроризма (далее - ПОД/ФТ) в некредитных финансовых организациях, к которым для целей настоящего Указания относятся: профессиональные участники рынка ценных бумаг (за исключением профессиональных участников рынка ценных бумаг, являющихся кредитными организациями), страховые организации (за исключением страховых медицинских организаций, осуществляющих деятельность исключительно в сфере обязательного медицинского страхования), страховые брокеры, управляющие компании инвестиционных фондов, паевых инвестиционных фондов и негосударственных пенсионных фондов, кредитные потребительские кооперативы, в том числе сельскохозяйственные кредитные потребительские кооперативы, микрофинансовые организации, общества взаимного страхования, негосударственные пенсионные фонды, ломбарды.</w:t>
      </w:r>
    </w:p>
    <w:p w:rsidR="0063460D" w:rsidRDefault="0063460D">
      <w:pPr>
        <w:pStyle w:val="ConsPlusNormal"/>
        <w:ind w:firstLine="540"/>
        <w:jc w:val="both"/>
      </w:pPr>
      <w:r>
        <w:t>1. Квалификационные требования к специальным должностным лицам, ответственным за реализацию правил внутреннего контроля в целях ПОД/ФТ в некредитных финансовых организациях, различаются в зависимости от вида таких некредитных финансовых организаций и их принадлежности в соответствии с законодательством Российской Федерации к малым предприятиям или микропредприятиям.</w:t>
      </w:r>
    </w:p>
    <w:p w:rsidR="0063460D" w:rsidRDefault="0063460D">
      <w:pPr>
        <w:pStyle w:val="ConsPlusNormal"/>
        <w:ind w:firstLine="540"/>
        <w:jc w:val="both"/>
      </w:pPr>
      <w:r>
        <w:t>2. Специальными должностными лицами, ответственными за реализацию правил внутреннего контроля в целях ПОД/ФТ в некредитной финансовой организации - юридическом лице, являются: ответственный сотрудник по ПОД/ФТ (далее - ответственный сотрудник), сотрудники структурного подразделения по ПОД/ФТ (далее - структурное подразделение), в случае формирования такого структурного подразделения под руководством ответственного сотрудника.</w:t>
      </w:r>
    </w:p>
    <w:p w:rsidR="0063460D" w:rsidRDefault="0063460D">
      <w:pPr>
        <w:pStyle w:val="ConsPlusNormal"/>
        <w:ind w:firstLine="540"/>
        <w:jc w:val="both"/>
      </w:pPr>
      <w:r>
        <w:t xml:space="preserve">3. Ответственный сотрудник профессионального участника рынка ценных бумаг (за исключением профессионального участника рынка ценных бумаг, являющегося кредитной организацией) должен иметь высшее юридическое или экономическое образование, а также опыт работы в сфере ПОД/ФТ или опыт руководства отделом (иным подразделением), осуществляющим деятельность на финансовом рынке, некредитной финансовой организации либо иной организации, осуществляющей операции с денежными средствами или иным имуществом, указанной в статье 5 Федерального закона, не менее одного года, а при отсутствии указанного образования - иное высшее образование, а также опыт работы в сфере ПОД/ФТ или </w:t>
      </w:r>
      <w:r>
        <w:lastRenderedPageBreak/>
        <w:t>опыт руководства отделом (иным подразделением), осуществляющим деятельность на финансовом рынке, некредитной финансовой организации либо иной организации, осуществляющей операции с денежными средствами или иным имуществом, указанной в статье 5 Федерального закона, не менее двух лет.</w:t>
      </w:r>
    </w:p>
    <w:p w:rsidR="0063460D" w:rsidRDefault="0063460D">
      <w:pPr>
        <w:pStyle w:val="ConsPlusNormal"/>
        <w:ind w:firstLine="540"/>
        <w:jc w:val="both"/>
      </w:pPr>
      <w:r>
        <w:t>Сотрудник структурного подразделения некредитной финансовой организации, указанной в абзаце первом настоящего пункта, должен иметь высшее юридическое или экономическое образование, а при отсутствии указанного высшего образования - иное высшее образование, а также опыт работы в сфере ПОД/ФТ не менее одного года.</w:t>
      </w:r>
    </w:p>
    <w:p w:rsidR="0063460D" w:rsidRDefault="0063460D">
      <w:pPr>
        <w:pStyle w:val="ConsPlusNormal"/>
        <w:ind w:firstLine="540"/>
        <w:jc w:val="both"/>
      </w:pPr>
      <w:r>
        <w:t>4. Ответственный сотрудник страховой организации (за исключением страховой медицинской организации, осуществляющей деятельность исключительно в сфере обязательного медицинского страхования) должен иметь высшее юридическое или экономическое образование, а также опыт работы в сфере ПОД/ФТ или опыт руководства отделом (иным подразделением) некредитной финансовой организации либо иной организации, осуществляющей операции с денежными средствами или иным имуществом, указанной в статье 5 Федерального закона, не менее одного года, а при отсутствии указанного образования - иное высшее образование, а также опыт работы в сфере ПОД/ФТ или опыт руководства отделом (иным подразделением) некредитной финансовой организации либо иной организации, осуществляющей операции с денежными средствами или иным имуществом, указанной в статье 5 Федерального закона, не менее двух лет.</w:t>
      </w:r>
    </w:p>
    <w:p w:rsidR="0063460D" w:rsidRDefault="0063460D">
      <w:pPr>
        <w:pStyle w:val="ConsPlusNormal"/>
        <w:ind w:firstLine="540"/>
        <w:jc w:val="both"/>
      </w:pPr>
      <w:r>
        <w:t>Сотрудник структурного подразделения некредитной финансовой организации, указанной в абзаце первом настоящего пункта, должен иметь высшее юридическое или экономическое образование, а при отсутствии указанного высшего образования - иное высшее образование, а также опыт работы в сфере ПОД/ФТ не менее одного года.</w:t>
      </w:r>
    </w:p>
    <w:p w:rsidR="0063460D" w:rsidRDefault="0063460D">
      <w:pPr>
        <w:pStyle w:val="ConsPlusNormal"/>
        <w:ind w:firstLine="540"/>
        <w:jc w:val="both"/>
      </w:pPr>
      <w:r>
        <w:t>5. Ответственный сотрудник и сотрудник структурного подразделения страхового брокера, являющегося юридическим лицом, управляющей компании инвестиционных фондов, паевых инвестиционных фондов и негосударственных пенсионных фондов, кредитного потребительского кооператива, в том числе сельскохозяйственного кредитного потребительского кооператива, микрофинансовой организации, общества взаимного страхования, негосударственного пенсионного фонда, ломбарда, не являющегося (не являющейся) малым предприятием или микропредприятием, должны соответствовать квалификационным требованиям, указанным в пункте 4 настоящего Указания, в отношении ответственного сотрудника, сотрудника структурного подразделения соответственно, за исключением случая, указанного в пункте 8 настоящего Указания.</w:t>
      </w:r>
    </w:p>
    <w:p w:rsidR="0063460D" w:rsidRDefault="0063460D">
      <w:pPr>
        <w:pStyle w:val="ConsPlusNormal"/>
        <w:ind w:firstLine="540"/>
        <w:jc w:val="both"/>
      </w:pPr>
      <w:r>
        <w:t>6. Ответственный сотрудник негосударственного пенсионного фонда, управляющей компании инвестиционных фондов, паевых инвестиционных фондов и негосударственных пенсионных фондов, являющегося (являющейся) малым предприятием или микропредприятием, должен иметь высшее юридическое или экономическое образование и опыт работы в сфере ПОД/ФТ не менее одного года, а при отсутствии высшего образования - образование не ниже среднего профессионального и опыт работы в сфере ПОД/ФТ не менее двух лет.</w:t>
      </w:r>
    </w:p>
    <w:p w:rsidR="0063460D" w:rsidRDefault="0063460D">
      <w:pPr>
        <w:pStyle w:val="ConsPlusNormal"/>
        <w:ind w:firstLine="540"/>
        <w:jc w:val="both"/>
      </w:pPr>
      <w:r>
        <w:t>Сотрудник структурного подразделения некредитной финансовой организации, указанной в абзаце первом настоящего пункта, должен иметь высшее образование, а при его отсутствии - образование не ниже среднего профессионального и опыт работы в сфере ПОД/ФТ не менее одного года.</w:t>
      </w:r>
    </w:p>
    <w:p w:rsidR="0063460D" w:rsidRDefault="0063460D">
      <w:pPr>
        <w:pStyle w:val="ConsPlusNormal"/>
        <w:ind w:firstLine="540"/>
        <w:jc w:val="both"/>
      </w:pPr>
      <w:r>
        <w:t>7. Ответственный сотрудник страхового брокера, являющегося юридическим лицом, кредитного потребительского кооператива, в том числе сельскохозяйственного кредитного потребительского кооператива, общества взаимного страхования, микрофинансовой организации, ломбарда, являющегося (являющейся) малым предприятием или микропредприятием, должен иметь высшее образование, или опыт работы в сфере ПОД/ФТ не менее двух лет, или образование не ниже среднего профессионального и опыт работы в сфере ПОД/ФТ не менее одного года.</w:t>
      </w:r>
    </w:p>
    <w:p w:rsidR="0063460D" w:rsidRDefault="0063460D">
      <w:pPr>
        <w:pStyle w:val="ConsPlusNormal"/>
        <w:ind w:firstLine="540"/>
        <w:jc w:val="both"/>
      </w:pPr>
      <w:r>
        <w:t>Сотрудник структурного подразделения некредитной финансовой организации, указанной в абзаце первом настоящего пункта, должен иметь высшее образование, или опыт работы в сфере ПОД/ФТ не менее двух лет, или образование не ниже среднего профессионального и опыт работы в сфере ПОД/ФТ не менее одного года.</w:t>
      </w:r>
    </w:p>
    <w:p w:rsidR="0063460D" w:rsidRDefault="0063460D">
      <w:pPr>
        <w:pStyle w:val="ConsPlusNormal"/>
        <w:ind w:firstLine="540"/>
        <w:jc w:val="both"/>
      </w:pPr>
      <w:r>
        <w:t>8. К квалификации ответственного сотрудника, сотрудника структурного подразделения некредитной финансовой организации, указанной в абзаце первом пункта 6 и абзаце первом пункта 7 настоящего Указания, в процессе деятельности которой возникают условия, не позволяющие отнести такую некредитную финансовую организацию к малому предприятию или микропредприятию, в течение одного года после возникновения указанных условий предъявляются требования, указанные в пунктах 6 и 7 настоящего Указания, в отношении ответственного сотрудника, сотрудника структурного подразделения соответственно.</w:t>
      </w:r>
    </w:p>
    <w:p w:rsidR="0063460D" w:rsidRDefault="0063460D">
      <w:pPr>
        <w:pStyle w:val="ConsPlusNormal"/>
        <w:ind w:firstLine="540"/>
        <w:jc w:val="both"/>
      </w:pPr>
      <w:r>
        <w:t xml:space="preserve">9. Работник страхового брокера, являющегося индивидуальным предпринимателем, осуществляющий функции ответственного сотрудника (далее - работник индивидуального предпринимателя) (в случае его </w:t>
      </w:r>
      <w:r>
        <w:lastRenderedPageBreak/>
        <w:t>наличия), должен иметь высшее образование и опыт работы в сфере ПОД/ФТ не менее полугода, а при отсутствии высшего образования - образование не ниже среднего профессионального и опыт работы в сфере ПОД/ФТ не менее одного года.</w:t>
      </w:r>
    </w:p>
    <w:p w:rsidR="0063460D" w:rsidRDefault="0063460D">
      <w:pPr>
        <w:pStyle w:val="ConsPlusNormal"/>
        <w:ind w:firstLine="540"/>
        <w:jc w:val="both"/>
      </w:pPr>
      <w:r>
        <w:t>10. Ответственный сотрудник, сотрудник структурного подразделения, работник индивидуального предпринимателя считаются не соответствующими квалификационным требованиям при наличии:</w:t>
      </w:r>
    </w:p>
    <w:p w:rsidR="0063460D" w:rsidRDefault="0063460D">
      <w:pPr>
        <w:pStyle w:val="ConsPlusNormal"/>
        <w:ind w:firstLine="540"/>
        <w:jc w:val="both"/>
      </w:pPr>
      <w:r>
        <w:t>неснятой или непогашенной судимости за преступления в сфере экономики или преступления против государственной власти;</w:t>
      </w:r>
    </w:p>
    <w:p w:rsidR="0063460D" w:rsidRDefault="0063460D">
      <w:pPr>
        <w:pStyle w:val="ConsPlusNormal"/>
        <w:ind w:firstLine="540"/>
        <w:jc w:val="both"/>
      </w:pPr>
      <w:r>
        <w:t>факта расторжения трудового договора по инициативе работодателя в соответствии с пунктом 7 статьи 81 Трудового кодекса Российской Федерации (Собрание законодательства Российской Федерации, 2002, N 1, ст. 3) в течение двух лет, предшествующих дню назначения на соответствующую должность.</w:t>
      </w:r>
    </w:p>
    <w:p w:rsidR="0063460D" w:rsidRDefault="0063460D">
      <w:pPr>
        <w:pStyle w:val="ConsPlusNormal"/>
        <w:ind w:firstLine="540"/>
        <w:jc w:val="both"/>
      </w:pPr>
      <w:r>
        <w:t>11. Настоящее Указание вступает в силу по истечении 10 дней после дня его официального опубликования в "Вестнике Банка России".</w:t>
      </w:r>
    </w:p>
    <w:p w:rsidR="0063460D" w:rsidRDefault="0063460D">
      <w:pPr>
        <w:pStyle w:val="ConsPlusNormal"/>
        <w:ind w:firstLine="540"/>
        <w:jc w:val="both"/>
      </w:pPr>
      <w:r>
        <w:t>12. Квалификационные требования к ответственному сотруднику, сотруднику структурного подразделения, работнику индивидуального предпринимателя, установленные настоящим Указанием, предъявляются к лицам, назначенным на соответствующую должность после вступления в силу настоящего Указания.</w:t>
      </w:r>
    </w:p>
    <w:p w:rsidR="0063460D" w:rsidRDefault="0063460D">
      <w:pPr>
        <w:pStyle w:val="ConsPlusNormal"/>
        <w:jc w:val="both"/>
      </w:pPr>
    </w:p>
    <w:p w:rsidR="0063460D" w:rsidRDefault="0063460D">
      <w:pPr>
        <w:pStyle w:val="ConsPlusNormal"/>
        <w:jc w:val="right"/>
      </w:pPr>
      <w:r>
        <w:t>Председатель</w:t>
      </w:r>
    </w:p>
    <w:p w:rsidR="0063460D" w:rsidRDefault="0063460D">
      <w:pPr>
        <w:pStyle w:val="ConsPlusNormal"/>
        <w:jc w:val="right"/>
      </w:pPr>
      <w:r>
        <w:t>Центрального банка</w:t>
      </w:r>
    </w:p>
    <w:p w:rsidR="0063460D" w:rsidRDefault="0063460D">
      <w:pPr>
        <w:pStyle w:val="ConsPlusNormal"/>
        <w:jc w:val="right"/>
      </w:pPr>
      <w:r>
        <w:t>Российской Федерации</w:t>
      </w:r>
    </w:p>
    <w:p w:rsidR="0063460D" w:rsidRDefault="0063460D">
      <w:pPr>
        <w:pStyle w:val="ConsPlusNormal"/>
        <w:jc w:val="right"/>
      </w:pPr>
      <w:r>
        <w:t>Э.С.НАБИУЛЛИНА</w:t>
      </w:r>
    </w:p>
    <w:p w:rsidR="0063460D" w:rsidRDefault="0063460D">
      <w:pPr>
        <w:pStyle w:val="ConsPlusNormal"/>
        <w:jc w:val="both"/>
      </w:pPr>
    </w:p>
    <w:p w:rsidR="0063460D" w:rsidRDefault="0063460D">
      <w:pPr>
        <w:pStyle w:val="ConsPlusNormal"/>
        <w:jc w:val="right"/>
      </w:pPr>
      <w:r>
        <w:t>Согласовано</w:t>
      </w:r>
    </w:p>
    <w:p w:rsidR="0063460D" w:rsidRDefault="0063460D">
      <w:pPr>
        <w:pStyle w:val="ConsPlusNormal"/>
        <w:jc w:val="right"/>
      </w:pPr>
      <w:r>
        <w:t>Директор Федеральной службы</w:t>
      </w:r>
    </w:p>
    <w:p w:rsidR="0063460D" w:rsidRDefault="0063460D">
      <w:pPr>
        <w:pStyle w:val="ConsPlusNormal"/>
        <w:jc w:val="right"/>
      </w:pPr>
      <w:r>
        <w:t>по финансовому мониторингу</w:t>
      </w:r>
    </w:p>
    <w:p w:rsidR="0063460D" w:rsidRDefault="0063460D">
      <w:pPr>
        <w:pStyle w:val="ConsPlusNormal"/>
        <w:jc w:val="right"/>
      </w:pPr>
      <w:r>
        <w:t>Ю.А.ЧИХАНЧИН</w:t>
      </w:r>
    </w:p>
    <w:p w:rsidR="0063460D" w:rsidRDefault="0063460D">
      <w:pPr>
        <w:pStyle w:val="ConsPlusNormal"/>
        <w:jc w:val="both"/>
      </w:pPr>
    </w:p>
    <w:p w:rsidR="0063460D" w:rsidRDefault="0063460D">
      <w:pPr>
        <w:pStyle w:val="ConsPlusNormal"/>
        <w:jc w:val="both"/>
      </w:pPr>
    </w:p>
    <w:p w:rsidR="0063460D" w:rsidRDefault="0063460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63460D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40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33F" w:rsidRDefault="001A033F">
      <w:pPr>
        <w:spacing w:after="0" w:line="240" w:lineRule="auto"/>
      </w:pPr>
      <w:r>
        <w:separator/>
      </w:r>
    </w:p>
  </w:endnote>
  <w:endnote w:type="continuationSeparator" w:id="0">
    <w:p w:rsidR="001A033F" w:rsidRDefault="001A0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60D" w:rsidRDefault="0063460D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63460D" w:rsidRDefault="0063460D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60D" w:rsidRDefault="0063460D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63460D"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3460D" w:rsidRDefault="0063460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3460D" w:rsidRDefault="0063460D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3460D" w:rsidRDefault="0063460D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</w:p>
      </w:tc>
    </w:tr>
  </w:tbl>
  <w:p w:rsidR="0063460D" w:rsidRDefault="0063460D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33F" w:rsidRDefault="001A033F">
      <w:pPr>
        <w:spacing w:after="0" w:line="240" w:lineRule="auto"/>
      </w:pPr>
      <w:r>
        <w:separator/>
      </w:r>
    </w:p>
  </w:footnote>
  <w:footnote w:type="continuationSeparator" w:id="0">
    <w:p w:rsidR="001A033F" w:rsidRDefault="001A03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63460D"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3460D" w:rsidRDefault="0063460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3460D" w:rsidRDefault="0063460D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3460D" w:rsidRDefault="0063460D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</w:p>
      </w:tc>
    </w:tr>
  </w:tbl>
  <w:p w:rsidR="0063460D" w:rsidRDefault="0063460D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63460D" w:rsidRDefault="0063460D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81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7"/>
      <w:gridCol w:w="418"/>
      <w:gridCol w:w="4183"/>
    </w:tblGrid>
    <w:tr w:rsidR="0063460D" w:rsidTr="00C87A5A">
      <w:trPr>
        <w:trHeight w:hRule="exact" w:val="1683"/>
        <w:tblCellSpacing w:w="5" w:type="nil"/>
      </w:trPr>
      <w:tc>
        <w:tcPr>
          <w:tcW w:w="2755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3460D" w:rsidRDefault="0063460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</w:p>
      </w:tc>
      <w:tc>
        <w:tcPr>
          <w:tcW w:w="204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3460D" w:rsidRDefault="0063460D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41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3460D" w:rsidRDefault="0063460D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</w:p>
      </w:tc>
    </w:tr>
  </w:tbl>
  <w:p w:rsidR="0063460D" w:rsidRDefault="0063460D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63460D" w:rsidRDefault="0063460D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5BA"/>
    <w:rsid w:val="00097316"/>
    <w:rsid w:val="001A033F"/>
    <w:rsid w:val="0063460D"/>
    <w:rsid w:val="006617F9"/>
    <w:rsid w:val="00C87A5A"/>
    <w:rsid w:val="00E05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63460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3460D"/>
    <w:rPr>
      <w:rFonts w:cs="Times New Roman"/>
    </w:rPr>
  </w:style>
  <w:style w:type="paragraph" w:styleId="a5">
    <w:name w:val="footer"/>
    <w:basedOn w:val="a"/>
    <w:link w:val="a6"/>
    <w:uiPriority w:val="99"/>
    <w:semiHidden/>
    <w:unhideWhenUsed/>
    <w:rsid w:val="0063460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3460D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63460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3460D"/>
    <w:rPr>
      <w:rFonts w:cs="Times New Roman"/>
    </w:rPr>
  </w:style>
  <w:style w:type="paragraph" w:styleId="a5">
    <w:name w:val="footer"/>
    <w:basedOn w:val="a"/>
    <w:link w:val="a6"/>
    <w:uiPriority w:val="99"/>
    <w:semiHidden/>
    <w:unhideWhenUsed/>
    <w:rsid w:val="0063460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3460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1621</Words>
  <Characters>9245</Characters>
  <Application>Microsoft Office Word</Application>
  <DocSecurity>2</DocSecurity>
  <Lines>77</Lines>
  <Paragraphs>21</Paragraphs>
  <ScaleCrop>false</ScaleCrop>
  <Company>Reanimator Extreme Edition</Company>
  <LinksUpToDate>false</LinksUpToDate>
  <CharactersWithSpaces>10845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Указание Банка России от 05.12.2014 N 3470-У"О квалификационных требованиях к специальным должностным лицам, ответственным за реализацию правил внутреннего контроля в целях противодействия легализации (отмыванию) доходов, полученных преступным путем, и фи</dc:title>
  <dc:creator>ConsultantPlus</dc:creator>
  <cp:lastModifiedBy>НКР</cp:lastModifiedBy>
  <cp:revision>2</cp:revision>
  <dcterms:created xsi:type="dcterms:W3CDTF">2016-05-10T15:20:00Z</dcterms:created>
  <dcterms:modified xsi:type="dcterms:W3CDTF">2016-05-10T15:20:00Z</dcterms:modified>
</cp:coreProperties>
</file>